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325"/>
        <w:gridCol w:w="1890"/>
        <w:gridCol w:w="917"/>
        <w:gridCol w:w="1989"/>
        <w:gridCol w:w="1229"/>
        <w:tblGridChange w:id="0">
          <w:tblGrid>
            <w:gridCol w:w="3325"/>
            <w:gridCol w:w="1890"/>
            <w:gridCol w:w="917"/>
            <w:gridCol w:w="1989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Пословна комуникацика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Лидија Милетић, Шемсудин Плојовић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обавезни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  <w:rtl w:val="0"/>
              </w:rPr>
              <w:t xml:space="preserve">Број ЕСПБ: 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2">
            <w:pPr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 предмета је стицање основних знања из области пословне комуникације и уочавање могућности примене стечених знања у пракси. Кроз упознавање са великим бројем техника у комуникацији и правилима пословне комуникације студенати се оспособљавају за успешно комуницирање и преговарање, као и за јавни наступ,.  Користећи стечена знања студенти имају прилику да боље комуницирају са околином и да се лакше снађу у  пословном окружењу. 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8">
            <w:pPr>
              <w:tabs>
                <w:tab w:val="left" w:leader="none" w:pos="567"/>
              </w:tabs>
              <w:spacing w:after="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Након положеног предмета студенти ће бити у стању да дефинишу основне елементе пословне комуникације и преговарања, да објасне суштину значаја пословне комуникације, да препознају знакове невербалне комуникације и типове преговарача, да активно слушају и асертивно комуницирају, као и да примене стечено знање у свакодневном животу, тимском раду, пословној комуникацији и преговарању. 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2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Увод у пословну комуникацију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Комуникација и преговарање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Правила пословне комуникације, Писана пословна комуникација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Пословно писмо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Правила комуницирања путем електронских медија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Комуникација, тимски рад и лидерство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Мултимедија у пословној комуникацији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Пословно преговарање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Изазови у преговарачком процесу И принципи преговарања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Емоције и адекватна процена ситуације о правила првог утиска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Међународно преговарање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Стилови у међународном преговарању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Пословна етика, морал и емоције у преговарању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</w:p>
          <w:p w:rsidR="00000000" w:rsidDel="00000000" w:rsidP="00000000" w:rsidRDefault="00000000" w:rsidRPr="00000000" w14:paraId="0000003E">
            <w:pPr>
              <w:tabs>
                <w:tab w:val="left" w:leader="none" w:pos="567"/>
              </w:tabs>
              <w:spacing w:after="60" w:lineRule="auto"/>
              <w:jc w:val="both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настава: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Врсте комуникације, Облици комуницирања, Стилови комуникације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Комуникација један на један, Пословно преговарање, Вежбе комуникације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Ефективна пословна комуникација, Препреке пословне комуникације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Припрема састанка, Одржавање састанка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Елементи пословног писма, Културни обрасци пословног комуницирања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Кохезивност тима и конфликти у тиму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Примена мултимедија у пословној комуникацији, примери и анализе</w:t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Фактори успеха преговарања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Стратегије уступака, Стварање вредности, Ритуал - правила игре, Тактике повећања преговарачке моћи</w:t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Предлог одговра на честа питања и потребна припрема за интервју</w:t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Елементи међународног преговарања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Компаративни преглед појединих култура и стилова преговарања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Први интервју за посао - правила и смернице, ЦВ - правила и смернице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</w:t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Плојовић Ш., Милетић Л., Вукaдиновић М.: Пословна комуникација,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уџбеник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ИТС, Београд, 2023.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Bovee C.,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Thill J.: Business communication today, Pearson, 2018.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6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Добријевић, Г., Пословно комуницирање и преговарање, Уиверзитет Сингидуним, Београд, 2017.   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  <w:rtl w:val="0"/>
              </w:rPr>
              <w:t xml:space="preserve">Теоријска настава: 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highlight w:val="white"/>
                <w:rtl w:val="0"/>
              </w:rPr>
              <w:t xml:space="preserve">Практична настава: 1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Екс катедра; усмено излагање, разговори дискусија, текст методе и методе вежбања, анализа случаја, пројектни задатак, семинарски радови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6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</w:p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активност у току предавања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R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92770C"/>
    <w:pPr>
      <w:spacing w:after="0" w:line="240" w:lineRule="auto"/>
    </w:pPr>
    <w:rPr>
      <w:rFonts w:ascii="Calibri" w:cs="Times New Roman" w:eastAsia="Calibri" w:hAnsi="Calibri"/>
    </w:rPr>
  </w:style>
  <w:style w:type="paragraph" w:styleId="ListParagraph">
    <w:name w:val="List Paragraph"/>
    <w:basedOn w:val="Normal"/>
    <w:uiPriority w:val="34"/>
    <w:qFormat w:val="1"/>
    <w:rsid w:val="00CB2224"/>
    <w:pPr>
      <w:ind w:left="720"/>
      <w:contextualSpacing w:val="1"/>
    </w:pPr>
    <w:rPr>
      <w:rFonts w:ascii="Times New Roman" w:eastAsia="Times New Roman" w:hAnsi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29FkIWa6dBta30syJfTlnwuk4w==">CgMxLjA4AHIhMUMzLTlLbUF2X3lQMWw3cXJfVXd0Y05rQ01hMkxKOXdl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2023-02-22T11:39:00Z</dcterms:created>
  <dc:creator>Svetlana Anđelić</dc:creator>
</cp:coreProperties>
</file>