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Табела 5.2.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Спецификација предмета </w:t>
      </w:r>
    </w:p>
    <w:p w:rsidR="00000000" w:rsidDel="00000000" w:rsidP="00000000" w:rsidRDefault="00000000" w:rsidRPr="00000000" w14:paraId="00000002">
      <w:pPr>
        <w:jc w:val="left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350.0" w:type="dxa"/>
        <w:jc w:val="center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3071"/>
        <w:gridCol w:w="1921"/>
        <w:gridCol w:w="1140"/>
        <w:gridCol w:w="1989"/>
        <w:gridCol w:w="1229"/>
        <w:tblGridChange w:id="0">
          <w:tblGrid>
            <w:gridCol w:w="3071"/>
            <w:gridCol w:w="1921"/>
            <w:gridCol w:w="1140"/>
            <w:gridCol w:w="1989"/>
            <w:gridCol w:w="1229"/>
          </w:tblGrid>
        </w:tblGridChange>
      </w:tblGrid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03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Студијски програм: </w:t>
            </w:r>
            <w:r w:rsidDel="00000000" w:rsidR="00000000" w:rsidRPr="00000000">
              <w:rPr>
                <w:b w:val="1"/>
                <w:rtl w:val="0"/>
              </w:rPr>
              <w:t xml:space="preserve">ИНФОРМАЦИОНЕ </w:t>
            </w:r>
            <w:r w:rsidDel="00000000" w:rsidR="00000000" w:rsidRPr="00000000">
              <w:rPr>
                <w:b w:val="1"/>
                <w:rtl w:val="0"/>
              </w:rPr>
              <w:t xml:space="preserve">ТЕХНОЛОГИЈЕ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08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Назив предмета: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Пословно одлучивање применом информационих технологија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0D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Наставник/наставници: Љиљана Станојевић, Шемсудин Плојовић; сарадници: Анастасија Филиповић, Дијана Кнежевић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12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Статус предмета: изборни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17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Број ЕСПБ: 10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1C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Услов: нема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21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Циљ предмета</w:t>
            </w:r>
          </w:p>
          <w:p w:rsidR="00000000" w:rsidDel="00000000" w:rsidP="00000000" w:rsidRDefault="00000000" w:rsidRPr="00000000" w14:paraId="00000022">
            <w:pPr>
              <w:tabs>
                <w:tab w:val="left" w:leader="none" w:pos="567"/>
              </w:tabs>
              <w:spacing w:after="60" w:lineRule="auto"/>
              <w:jc w:val="both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Оспособљавање студената за самостало креирање различитих пословних извештаја на основу расположивих података и захтева доносиоца одлука. Развијање способности за коришћење различитих софтверских алата, као и разумевање њихове улоге, могућности и ограничења.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27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Исход предмет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а </w:t>
            </w:r>
          </w:p>
          <w:p w:rsidR="00000000" w:rsidDel="00000000" w:rsidP="00000000" w:rsidRDefault="00000000" w:rsidRPr="00000000" w14:paraId="00000028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Након савладаног градива из овог предмета студенти ће бити у стању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: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9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 објаснити значај доношења пословних одлука на основу података и улогу пословне аналитике у том</w:t>
            </w:r>
          </w:p>
          <w:p w:rsidR="00000000" w:rsidDel="00000000" w:rsidP="00000000" w:rsidRDefault="00000000" w:rsidRPr="00000000" w14:paraId="0000002A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процесу;</w:t>
            </w:r>
          </w:p>
          <w:p w:rsidR="00000000" w:rsidDel="00000000" w:rsidP="00000000" w:rsidRDefault="00000000" w:rsidRPr="00000000" w14:paraId="0000002B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 урадити анализе пословних података из домена дескриптивне аналитике;</w:t>
            </w:r>
          </w:p>
          <w:p w:rsidR="00000000" w:rsidDel="00000000" w:rsidP="00000000" w:rsidRDefault="00000000" w:rsidRPr="00000000" w14:paraId="0000002C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 проценити и прилагодити технике анализе података расположивим подацима и захтевима</w:t>
            </w:r>
          </w:p>
          <w:p w:rsidR="00000000" w:rsidDel="00000000" w:rsidP="00000000" w:rsidRDefault="00000000" w:rsidRPr="00000000" w14:paraId="0000002D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доносиоца одлука;</w:t>
            </w:r>
          </w:p>
          <w:p w:rsidR="00000000" w:rsidDel="00000000" w:rsidP="00000000" w:rsidRDefault="00000000" w:rsidRPr="00000000" w14:paraId="0000002E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 презентовати резултате анализе података доносиоцима пословних одлука.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33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Садржај предмета</w:t>
            </w:r>
          </w:p>
          <w:p w:rsidR="00000000" w:rsidDel="00000000" w:rsidP="00000000" w:rsidRDefault="00000000" w:rsidRPr="00000000" w14:paraId="00000034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0"/>
                <w:szCs w:val="20"/>
                <w:rtl w:val="0"/>
              </w:rPr>
              <w:t xml:space="preserve">Теоријска настава</w:t>
            </w:r>
          </w:p>
          <w:p w:rsidR="00000000" w:rsidDel="00000000" w:rsidP="00000000" w:rsidRDefault="00000000" w:rsidRPr="00000000" w14:paraId="00000035">
            <w:pPr>
              <w:numPr>
                <w:ilvl w:val="0"/>
                <w:numId w:val="2"/>
              </w:numPr>
              <w:ind w:left="720" w:hanging="360"/>
              <w:jc w:val="both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Увод у пословно одлучивање, појам и врсте пословних проблема. </w:t>
            </w:r>
          </w:p>
          <w:p w:rsidR="00000000" w:rsidDel="00000000" w:rsidP="00000000" w:rsidRDefault="00000000" w:rsidRPr="00000000" w14:paraId="00000036">
            <w:pPr>
              <w:numPr>
                <w:ilvl w:val="0"/>
                <w:numId w:val="2"/>
              </w:numPr>
              <w:ind w:left="720" w:hanging="360"/>
              <w:jc w:val="both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Увод у пословну аналитику. </w:t>
            </w:r>
          </w:p>
          <w:p w:rsidR="00000000" w:rsidDel="00000000" w:rsidP="00000000" w:rsidRDefault="00000000" w:rsidRPr="00000000" w14:paraId="00000037">
            <w:pPr>
              <w:numPr>
                <w:ilvl w:val="0"/>
                <w:numId w:val="2"/>
              </w:numPr>
              <w:ind w:left="720" w:hanging="360"/>
              <w:jc w:val="both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Анализе података – типови података и визуализација података. </w:t>
            </w:r>
          </w:p>
          <w:p w:rsidR="00000000" w:rsidDel="00000000" w:rsidP="00000000" w:rsidRDefault="00000000" w:rsidRPr="00000000" w14:paraId="00000038">
            <w:pPr>
              <w:numPr>
                <w:ilvl w:val="0"/>
                <w:numId w:val="2"/>
              </w:numPr>
              <w:ind w:left="720" w:hanging="360"/>
              <w:jc w:val="both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Основне категорије анализа података и њихови примери. </w:t>
            </w:r>
          </w:p>
          <w:p w:rsidR="00000000" w:rsidDel="00000000" w:rsidP="00000000" w:rsidRDefault="00000000" w:rsidRPr="00000000" w14:paraId="00000039">
            <w:pPr>
              <w:numPr>
                <w:ilvl w:val="0"/>
                <w:numId w:val="2"/>
              </w:numPr>
              <w:ind w:left="720" w:hanging="360"/>
              <w:jc w:val="both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Софтвери за подршку доношењу управљачких одлука. </w:t>
            </w:r>
          </w:p>
          <w:p w:rsidR="00000000" w:rsidDel="00000000" w:rsidP="00000000" w:rsidRDefault="00000000" w:rsidRPr="00000000" w14:paraId="0000003A">
            <w:pPr>
              <w:numPr>
                <w:ilvl w:val="0"/>
                <w:numId w:val="2"/>
              </w:numPr>
              <w:ind w:left="720" w:hanging="360"/>
              <w:jc w:val="both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Модели за формулисање стратегије решавања проблема. </w:t>
            </w:r>
          </w:p>
          <w:p w:rsidR="00000000" w:rsidDel="00000000" w:rsidP="00000000" w:rsidRDefault="00000000" w:rsidRPr="00000000" w14:paraId="0000003B">
            <w:pPr>
              <w:numPr>
                <w:ilvl w:val="0"/>
                <w:numId w:val="2"/>
              </w:numPr>
              <w:ind w:left="720" w:hanging="360"/>
              <w:jc w:val="both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Примери модела и њихова примена. </w:t>
            </w:r>
          </w:p>
          <w:p w:rsidR="00000000" w:rsidDel="00000000" w:rsidP="00000000" w:rsidRDefault="00000000" w:rsidRPr="00000000" w14:paraId="0000003C">
            <w:pPr>
              <w:numPr>
                <w:ilvl w:val="0"/>
                <w:numId w:val="2"/>
              </w:numPr>
              <w:ind w:left="720" w:hanging="360"/>
              <w:jc w:val="both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Колоквијум 1.</w:t>
            </w:r>
          </w:p>
          <w:p w:rsidR="00000000" w:rsidDel="00000000" w:rsidP="00000000" w:rsidRDefault="00000000" w:rsidRPr="00000000" w14:paraId="0000003D">
            <w:pPr>
              <w:numPr>
                <w:ilvl w:val="0"/>
                <w:numId w:val="2"/>
              </w:numPr>
              <w:ind w:left="720" w:hanging="360"/>
              <w:jc w:val="both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Дигиталне контролне табле. </w:t>
            </w:r>
          </w:p>
          <w:p w:rsidR="00000000" w:rsidDel="00000000" w:rsidP="00000000" w:rsidRDefault="00000000" w:rsidRPr="00000000" w14:paraId="0000003E">
            <w:pPr>
              <w:numPr>
                <w:ilvl w:val="0"/>
                <w:numId w:val="2"/>
              </w:numPr>
              <w:ind w:left="720" w:hanging="360"/>
              <w:jc w:val="both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Увод у пословну интелигенцију, складиште података и димензиони модел. </w:t>
            </w:r>
          </w:p>
          <w:p w:rsidR="00000000" w:rsidDel="00000000" w:rsidP="00000000" w:rsidRDefault="00000000" w:rsidRPr="00000000" w14:paraId="0000003F">
            <w:pPr>
              <w:numPr>
                <w:ilvl w:val="0"/>
                <w:numId w:val="2"/>
              </w:numPr>
              <w:ind w:left="720" w:hanging="360"/>
              <w:jc w:val="both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OLAP анализе.  Коришћење аутономних агената у одлучивању.</w:t>
            </w:r>
          </w:p>
          <w:p w:rsidR="00000000" w:rsidDel="00000000" w:rsidP="00000000" w:rsidRDefault="00000000" w:rsidRPr="00000000" w14:paraId="00000040">
            <w:pPr>
              <w:numPr>
                <w:ilvl w:val="0"/>
                <w:numId w:val="2"/>
              </w:numPr>
              <w:ind w:left="720" w:hanging="360"/>
              <w:jc w:val="both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ETL процес и његови примери кроз софрвер Поwер BI. </w:t>
            </w:r>
          </w:p>
          <w:p w:rsidR="00000000" w:rsidDel="00000000" w:rsidP="00000000" w:rsidRDefault="00000000" w:rsidRPr="00000000" w14:paraId="00000041">
            <w:pPr>
              <w:numPr>
                <w:ilvl w:val="0"/>
                <w:numId w:val="2"/>
              </w:numPr>
              <w:ind w:left="720" w:hanging="360"/>
              <w:jc w:val="both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Имлицитне и експлицитне мере. Хијерархије. </w:t>
            </w:r>
          </w:p>
          <w:p w:rsidR="00000000" w:rsidDel="00000000" w:rsidP="00000000" w:rsidRDefault="00000000" w:rsidRPr="00000000" w14:paraId="00000042">
            <w:pPr>
              <w:numPr>
                <w:ilvl w:val="0"/>
                <w:numId w:val="2"/>
              </w:numPr>
              <w:ind w:left="720" w:hanging="360"/>
              <w:jc w:val="both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Креирање експлицитних мера коришћењем DAX функција. Технике планирања </w:t>
            </w:r>
          </w:p>
          <w:p w:rsidR="00000000" w:rsidDel="00000000" w:rsidP="00000000" w:rsidRDefault="00000000" w:rsidRPr="00000000" w14:paraId="00000043">
            <w:pPr>
              <w:numPr>
                <w:ilvl w:val="0"/>
                <w:numId w:val="2"/>
              </w:numPr>
              <w:ind w:left="720" w:hanging="360"/>
              <w:jc w:val="both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Колоквијум 2.</w:t>
            </w:r>
          </w:p>
          <w:p w:rsidR="00000000" w:rsidDel="00000000" w:rsidP="00000000" w:rsidRDefault="00000000" w:rsidRPr="00000000" w14:paraId="00000044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0"/>
                <w:szCs w:val="20"/>
                <w:rtl w:val="0"/>
              </w:rPr>
              <w:t xml:space="preserve">Практична настава </w:t>
            </w:r>
          </w:p>
          <w:p w:rsidR="00000000" w:rsidDel="00000000" w:rsidP="00000000" w:rsidRDefault="00000000" w:rsidRPr="00000000" w14:paraId="00000045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Примери који прате предавања. Вежбе које илуструју концепте и технике обрађене на предавањима. Упознавања са алатима za пословно одлучивање. 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4A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Литература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B">
            <w:pPr>
              <w:numPr>
                <w:ilvl w:val="0"/>
                <w:numId w:val="1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jc w:val="both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Станојевић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Љ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.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 (2023). 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0"/>
                <w:szCs w:val="20"/>
                <w:rtl w:val="0"/>
              </w:rPr>
              <w:t xml:space="preserve">Пословно одлучивање применом информационих технологија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, Висока школа за информационе технологије.</w:t>
              <w:tab/>
            </w:r>
          </w:p>
          <w:p w:rsidR="00000000" w:rsidDel="00000000" w:rsidP="00000000" w:rsidRDefault="00000000" w:rsidRPr="00000000" w14:paraId="0000004C">
            <w:pPr>
              <w:numPr>
                <w:ilvl w:val="0"/>
                <w:numId w:val="1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jc w:val="both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Sorensen C. (2019), 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0"/>
                <w:szCs w:val="20"/>
                <w:rtl w:val="0"/>
              </w:rPr>
              <w:t xml:space="preserve">Analyzing Data with Microsoft Power BI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, Microsoft Press (e-book)</w:t>
              <w:tab/>
            </w:r>
          </w:p>
          <w:p w:rsidR="00000000" w:rsidDel="00000000" w:rsidP="00000000" w:rsidRDefault="00000000" w:rsidRPr="00000000" w14:paraId="0000004D">
            <w:pPr>
              <w:numPr>
                <w:ilvl w:val="0"/>
                <w:numId w:val="1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jc w:val="both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Raviv G., (2020), 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0"/>
                <w:szCs w:val="20"/>
                <w:rtl w:val="0"/>
              </w:rPr>
              <w:t xml:space="preserve">Collect, Combine, and Transform Data Using Power Query in Excel and Power BI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, Microsoft Press (e-book)</w:t>
            </w:r>
          </w:p>
          <w:p w:rsidR="00000000" w:rsidDel="00000000" w:rsidP="00000000" w:rsidRDefault="00000000" w:rsidRPr="00000000" w14:paraId="0000004E">
            <w:pPr>
              <w:numPr>
                <w:ilvl w:val="0"/>
                <w:numId w:val="1"/>
              </w:numPr>
              <w:tabs>
                <w:tab w:val="left" w:leader="none" w:pos="567"/>
              </w:tabs>
              <w:spacing w:after="60" w:lineRule="auto"/>
              <w:ind w:left="720" w:hanging="360"/>
              <w:jc w:val="both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Seamark P., (2018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0"/>
                <w:szCs w:val="20"/>
                <w:rtl w:val="0"/>
              </w:rPr>
              <w:t xml:space="preserve">). Beginning DAX with Power B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I, APress.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53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Број часова  активне наставе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054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Теоријска настава: 3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056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Практична настава: 2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58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Методе извођења наставе</w:t>
            </w:r>
          </w:p>
          <w:p w:rsidR="00000000" w:rsidDel="00000000" w:rsidP="00000000" w:rsidRDefault="00000000" w:rsidRPr="00000000" w14:paraId="00000059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Теоретска настава се изводи са много примера и са демонстрацијама које илуструју теоретски део наставе. Студенти раде вежбе самостално на рачунарима са примерима који прате предавања.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5E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Оцена  знања (максимални број поена 100)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63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Предиспитне обавезе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4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поена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auto" w:val="clear"/>
            <w:vAlign w:val="center"/>
          </w:tcPr>
          <w:p w:rsidR="00000000" w:rsidDel="00000000" w:rsidP="00000000" w:rsidRDefault="00000000" w:rsidRPr="00000000" w14:paraId="00000065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Завршни испит 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67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поена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68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колоквијум 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9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35</w:t>
            </w:r>
          </w:p>
        </w:tc>
        <w:tc>
          <w:tcPr>
            <w:gridSpan w:val="2"/>
            <w:shd w:fill="auto" w:val="clear"/>
            <w:vAlign w:val="center"/>
          </w:tcPr>
          <w:p w:rsidR="00000000" w:rsidDel="00000000" w:rsidP="00000000" w:rsidRDefault="00000000" w:rsidRPr="00000000" w14:paraId="0000006A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усмени испит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6C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30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6D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колоквијум 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E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35</w:t>
            </w:r>
          </w:p>
        </w:tc>
        <w:tc>
          <w:tcPr>
            <w:gridSpan w:val="2"/>
            <w:shd w:fill="auto" w:val="clear"/>
            <w:vAlign w:val="center"/>
          </w:tcPr>
          <w:p w:rsidR="00000000" w:rsidDel="00000000" w:rsidP="00000000" w:rsidRDefault="00000000" w:rsidRPr="00000000" w14:paraId="0000006F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71">
            <w:pPr>
              <w:tabs>
                <w:tab w:val="left" w:leader="none" w:pos="567"/>
              </w:tabs>
              <w:spacing w:after="60" w:lineRule="auto"/>
              <w:jc w:val="righ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72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sr-Cyrl-RS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B00EE8"/>
    <w:pPr>
      <w:spacing w:after="0" w:line="240" w:lineRule="auto"/>
    </w:pPr>
    <w:rPr>
      <w:rFonts w:ascii="Calibri" w:cs="Times New Roman" w:eastAsia="Calibri" w:hAnsi="Calibri"/>
      <w:lang w:val="sr-Cyrl-RS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fQH3jYimCErv2MS9hz9cGn9YE2Q==">CgMxLjA4AHIhMTBqVEo2LWhhM3ZtM3o2LXJPWjliUndDakFuend1aHFF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2023-02-08T12:51:00Z</dcterms:created>
  <dc:creator>Svetlana Anđelić</dc:creator>
</cp:coreProperties>
</file>